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524E" w14:textId="77777777" w:rsidR="009C270E" w:rsidRPr="009C270E" w:rsidRDefault="009C270E" w:rsidP="009C27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Аналитическая справка № 8</w:t>
      </w:r>
    </w:p>
    <w:p w14:paraId="2FFA633D" w14:textId="62441F86" w:rsidR="009C270E" w:rsidRPr="009C270E" w:rsidRDefault="009C270E" w:rsidP="009C27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по результатам оценки результативности образовательной деятельности в МАДОУ «Детский сад № </w:t>
      </w:r>
      <w:r w:rsidR="006D3B89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48</w:t>
      </w:r>
      <w:r w:rsidRPr="009C270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» в соответствии с ФГОС ДО и ООП ДО ДОУ</w:t>
      </w:r>
    </w:p>
    <w:p w14:paraId="33BDDA07" w14:textId="77777777" w:rsidR="009C270E" w:rsidRPr="009C270E" w:rsidRDefault="009C270E" w:rsidP="009C270E">
      <w:pPr>
        <w:widowControl w:val="0"/>
        <w:tabs>
          <w:tab w:val="left" w:pos="739"/>
        </w:tabs>
        <w:spacing w:after="0" w:line="240" w:lineRule="auto"/>
        <w:ind w:firstLine="73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1, 2. Анализ</w:t>
      </w:r>
      <w:r w:rsidRPr="009C270E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достижения</w:t>
      </w:r>
      <w:r w:rsidRPr="009C270E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детей и педагогов</w:t>
      </w:r>
      <w:r w:rsidRPr="009C270E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на</w:t>
      </w:r>
      <w:r w:rsidRPr="009C270E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конкурсах,</w:t>
      </w:r>
      <w:r w:rsidRPr="009C270E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соревнованиях</w:t>
      </w:r>
      <w:r w:rsidRPr="009C270E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олимпиадах. Инновационная деятельность педагога.</w:t>
      </w:r>
    </w:p>
    <w:p w14:paraId="1562013B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 в конкурсах различного уровня – это средство само актуализации педагогических работников, развития творческого потенциала, выявления и развития их личностных возможностей, осмысления педагогического опыта, планирования перспектив профессионального роста.</w:t>
      </w:r>
    </w:p>
    <w:p w14:paraId="05DFD180" w14:textId="77777777" w:rsidR="009C270E" w:rsidRPr="00A84981" w:rsidRDefault="009C270E" w:rsidP="009C270E">
      <w:pPr>
        <w:spacing w:after="0" w:line="240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sz w:val="24"/>
          <w:szCs w:val="24"/>
        </w:rPr>
        <w:t>Педагоги и воспитанники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в 2022 году в следующих мероприятиях:</w:t>
      </w:r>
      <w:r w:rsidRPr="00A84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4CE13" w14:textId="326F43F1" w:rsidR="009C270E" w:rsidRPr="006F7E90" w:rsidRDefault="006D3B89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Участие педагогов в</w:t>
      </w:r>
      <w:r w:rsidR="009C270E" w:rsidRPr="006F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городских конкурсах:</w:t>
      </w:r>
    </w:p>
    <w:p w14:paraId="2A136144" w14:textId="5283A266" w:rsidR="009C270E" w:rsidRPr="003A036E" w:rsidRDefault="009C270E" w:rsidP="009C2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714093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6D3B89" w:rsidRPr="004F204A" w14:paraId="02CCD045" w14:textId="77777777" w:rsidTr="00245DEC">
        <w:tc>
          <w:tcPr>
            <w:tcW w:w="10139" w:type="dxa"/>
          </w:tcPr>
          <w:bookmarkEnd w:id="0"/>
          <w:p w14:paraId="2BA20CAB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proofErr w:type="spellEnd"/>
          </w:p>
        </w:tc>
      </w:tr>
      <w:tr w:rsidR="006D3B89" w:rsidRPr="004F204A" w14:paraId="7641B955" w14:textId="77777777" w:rsidTr="00245DEC">
        <w:tc>
          <w:tcPr>
            <w:tcW w:w="10139" w:type="dxa"/>
          </w:tcPr>
          <w:p w14:paraId="065E99DF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профессиональных компетенций «Ярмарка проектов»</w:t>
            </w:r>
          </w:p>
        </w:tc>
      </w:tr>
      <w:tr w:rsidR="006D3B89" w:rsidRPr="004F204A" w14:paraId="291722DA" w14:textId="77777777" w:rsidTr="00245DEC">
        <w:tc>
          <w:tcPr>
            <w:tcW w:w="10139" w:type="dxa"/>
          </w:tcPr>
          <w:p w14:paraId="526FE0FD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Конференция «Современное образование от 0 до 3: поиск, перспективы, практики»</w:t>
            </w:r>
          </w:p>
        </w:tc>
      </w:tr>
      <w:tr w:rsidR="006D3B89" w:rsidRPr="004F204A" w14:paraId="6F5767EF" w14:textId="77777777" w:rsidTr="00245DEC">
        <w:tc>
          <w:tcPr>
            <w:tcW w:w="10139" w:type="dxa"/>
          </w:tcPr>
          <w:p w14:paraId="77A0CFF8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«Воспитатель года 2022»</w:t>
            </w:r>
          </w:p>
        </w:tc>
      </w:tr>
      <w:tr w:rsidR="006D3B89" w:rsidRPr="004F204A" w14:paraId="041385F8" w14:textId="77777777" w:rsidTr="00245DEC">
        <w:tc>
          <w:tcPr>
            <w:tcW w:w="10139" w:type="dxa"/>
          </w:tcPr>
          <w:p w14:paraId="073B2BFF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Конкурс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буктрейлеров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«Книга наш друг и помощник»</w:t>
            </w:r>
          </w:p>
        </w:tc>
      </w:tr>
      <w:tr w:rsidR="006D3B89" w:rsidRPr="004F204A" w14:paraId="3B7B3E3C" w14:textId="77777777" w:rsidTr="00245DEC">
        <w:tc>
          <w:tcPr>
            <w:tcW w:w="10139" w:type="dxa"/>
          </w:tcPr>
          <w:p w14:paraId="7C0734A3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проектов по профориентации «Первые шаги в профессию»</w:t>
            </w:r>
          </w:p>
        </w:tc>
      </w:tr>
      <w:tr w:rsidR="006D3B89" w:rsidRPr="004F204A" w14:paraId="243174C0" w14:textId="77777777" w:rsidTr="00245DEC">
        <w:tc>
          <w:tcPr>
            <w:tcW w:w="10139" w:type="dxa"/>
          </w:tcPr>
          <w:p w14:paraId="020F68BB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Фестиваль национальных культур России «Я гражданин России»</w:t>
            </w:r>
          </w:p>
        </w:tc>
      </w:tr>
      <w:tr w:rsidR="006D3B89" w:rsidRPr="004F204A" w14:paraId="1B18DCCC" w14:textId="77777777" w:rsidTr="00245DEC">
        <w:tc>
          <w:tcPr>
            <w:tcW w:w="10139" w:type="dxa"/>
          </w:tcPr>
          <w:p w14:paraId="1858A0AD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Семинар-практикум «социализация детей дошкольного возраста посредством интерактивных практик»</w:t>
            </w:r>
          </w:p>
        </w:tc>
      </w:tr>
      <w:tr w:rsidR="006D3B89" w:rsidRPr="004F204A" w14:paraId="2FB3037F" w14:textId="77777777" w:rsidTr="00245DEC">
        <w:tc>
          <w:tcPr>
            <w:tcW w:w="10139" w:type="dxa"/>
          </w:tcPr>
          <w:p w14:paraId="23DB50AF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ШМП «Использование дидактического пособия сенсорный куб с детьми дошкольного возраста»</w:t>
            </w:r>
          </w:p>
        </w:tc>
      </w:tr>
    </w:tbl>
    <w:p w14:paraId="7AD26A77" w14:textId="77777777" w:rsidR="006D3B89" w:rsidRDefault="006D3B89" w:rsidP="009C270E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CAF78F" w14:textId="754B3EDA" w:rsidR="009C270E" w:rsidRDefault="009C270E" w:rsidP="009C270E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2F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Достижения воспитанников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2022 год:</w:t>
      </w:r>
    </w:p>
    <w:p w14:paraId="62B7397D" w14:textId="77777777" w:rsidR="006D3B89" w:rsidRDefault="006D3B89" w:rsidP="009C270E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6D3B89" w:rsidRPr="004F204A" w14:paraId="244A4A4F" w14:textId="77777777" w:rsidTr="00245DEC">
        <w:tc>
          <w:tcPr>
            <w:tcW w:w="10139" w:type="dxa"/>
          </w:tcPr>
          <w:p w14:paraId="7827A74E" w14:textId="77777777" w:rsidR="006D3B89" w:rsidRPr="004F204A" w:rsidRDefault="006D3B89" w:rsidP="00245DE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Уровень</w:t>
            </w:r>
            <w:r w:rsidRPr="004F204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F20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4F204A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F20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учреждения</w:t>
            </w:r>
            <w:r w:rsidRPr="004F20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6D3B89" w:rsidRPr="004F204A" w14:paraId="24810B3F" w14:textId="77777777" w:rsidTr="00245DEC">
        <w:tc>
          <w:tcPr>
            <w:tcW w:w="10139" w:type="dxa"/>
          </w:tcPr>
          <w:p w14:paraId="51116CA0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Семейный творческий конкурс «Новогодняя фантазия»</w:t>
            </w:r>
          </w:p>
        </w:tc>
      </w:tr>
      <w:tr w:rsidR="006D3B89" w:rsidRPr="004F204A" w14:paraId="60E861B2" w14:textId="77777777" w:rsidTr="00245DEC">
        <w:tc>
          <w:tcPr>
            <w:tcW w:w="10139" w:type="dxa"/>
          </w:tcPr>
          <w:p w14:paraId="0599308E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«Дети против пожаров»</w:t>
            </w:r>
          </w:p>
        </w:tc>
      </w:tr>
      <w:tr w:rsidR="006D3B89" w:rsidRPr="004F204A" w14:paraId="5BE9B81A" w14:textId="77777777" w:rsidTr="00245DEC">
        <w:tc>
          <w:tcPr>
            <w:tcW w:w="10139" w:type="dxa"/>
          </w:tcPr>
          <w:p w14:paraId="4DF8C6A6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Совместная организация выставки-презентации в группе на тему «Праздники в моей семье» </w:t>
            </w:r>
          </w:p>
        </w:tc>
      </w:tr>
      <w:tr w:rsidR="006D3B89" w:rsidRPr="004F204A" w14:paraId="6E9DFDA2" w14:textId="77777777" w:rsidTr="00245DEC">
        <w:tc>
          <w:tcPr>
            <w:tcW w:w="10139" w:type="dxa"/>
          </w:tcPr>
          <w:p w14:paraId="3048A991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“Бумажная сказка”</w:t>
            </w:r>
          </w:p>
        </w:tc>
      </w:tr>
      <w:tr w:rsidR="006D3B89" w:rsidRPr="004F204A" w14:paraId="3FB0A994" w14:textId="77777777" w:rsidTr="00245DEC">
        <w:tc>
          <w:tcPr>
            <w:tcW w:w="10139" w:type="dxa"/>
          </w:tcPr>
          <w:p w14:paraId="3E182783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-конструирования </w:t>
            </w:r>
          </w:p>
        </w:tc>
      </w:tr>
      <w:tr w:rsidR="006D3B89" w:rsidRPr="004F204A" w14:paraId="2C05CEA7" w14:textId="77777777" w:rsidTr="00245DEC">
        <w:tc>
          <w:tcPr>
            <w:tcW w:w="10139" w:type="dxa"/>
          </w:tcPr>
          <w:p w14:paraId="77665633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стенгазеты «Мой папа лучше всех»</w:t>
            </w:r>
          </w:p>
        </w:tc>
      </w:tr>
      <w:tr w:rsidR="006D3B89" w:rsidRPr="004F204A" w14:paraId="1DA8A5E0" w14:textId="77777777" w:rsidTr="00245DEC">
        <w:tc>
          <w:tcPr>
            <w:tcW w:w="10139" w:type="dxa"/>
          </w:tcPr>
          <w:p w14:paraId="75D59456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«Мы вежливые дети» </w:t>
            </w:r>
          </w:p>
        </w:tc>
      </w:tr>
      <w:tr w:rsidR="006D3B89" w:rsidRPr="004F204A" w14:paraId="3F2C3F6B" w14:textId="77777777" w:rsidTr="00245DEC">
        <w:tc>
          <w:tcPr>
            <w:tcW w:w="10139" w:type="dxa"/>
          </w:tcPr>
          <w:p w14:paraId="69F034F3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поделок и рисунков «Дети за безопасность»</w:t>
            </w:r>
          </w:p>
        </w:tc>
      </w:tr>
      <w:tr w:rsidR="006D3B89" w:rsidRPr="004F204A" w14:paraId="050AD66E" w14:textId="77777777" w:rsidTr="00245DEC">
        <w:tc>
          <w:tcPr>
            <w:tcW w:w="10139" w:type="dxa"/>
          </w:tcPr>
          <w:p w14:paraId="1F89D05A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поделок «Букет для любимой мамочки»</w:t>
            </w:r>
          </w:p>
        </w:tc>
      </w:tr>
      <w:tr w:rsidR="006D3B89" w:rsidRPr="004F204A" w14:paraId="67AAC4F2" w14:textId="77777777" w:rsidTr="00245DEC">
        <w:tc>
          <w:tcPr>
            <w:tcW w:w="10139" w:type="dxa"/>
          </w:tcPr>
          <w:p w14:paraId="0BD0E340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«Путешествие в страну здоровья»</w:t>
            </w:r>
          </w:p>
        </w:tc>
      </w:tr>
      <w:tr w:rsidR="006D3B89" w:rsidRPr="004F204A" w14:paraId="7D86C335" w14:textId="77777777" w:rsidTr="00245DEC">
        <w:tc>
          <w:tcPr>
            <w:tcW w:w="10139" w:type="dxa"/>
          </w:tcPr>
          <w:p w14:paraId="1D5268AF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«Пасхальное настроение»</w:t>
            </w:r>
          </w:p>
        </w:tc>
      </w:tr>
      <w:tr w:rsidR="006D3B89" w:rsidRPr="004F204A" w14:paraId="17F27A7E" w14:textId="77777777" w:rsidTr="00245DEC">
        <w:tc>
          <w:tcPr>
            <w:tcW w:w="10139" w:type="dxa"/>
          </w:tcPr>
          <w:p w14:paraId="35FBCCF4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</w:t>
            </w:r>
          </w:p>
        </w:tc>
      </w:tr>
      <w:tr w:rsidR="006D3B89" w:rsidRPr="004F204A" w14:paraId="014BC3F2" w14:textId="77777777" w:rsidTr="00245DEC">
        <w:tc>
          <w:tcPr>
            <w:tcW w:w="10139" w:type="dxa"/>
          </w:tcPr>
          <w:p w14:paraId="4C52030C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стихов по ПДД</w:t>
            </w:r>
          </w:p>
        </w:tc>
      </w:tr>
      <w:tr w:rsidR="006D3B89" w:rsidRPr="004F204A" w14:paraId="31C8FB14" w14:textId="77777777" w:rsidTr="00245DEC">
        <w:tc>
          <w:tcPr>
            <w:tcW w:w="10139" w:type="dxa"/>
          </w:tcPr>
          <w:p w14:paraId="52A8D38F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детских работ и оформление детского альбома впечатлений на тему «Война глазами детей» </w:t>
            </w:r>
          </w:p>
        </w:tc>
      </w:tr>
      <w:tr w:rsidR="006D3B89" w:rsidRPr="004F204A" w14:paraId="066CCDC3" w14:textId="77777777" w:rsidTr="00245DEC">
        <w:tc>
          <w:tcPr>
            <w:tcW w:w="10139" w:type="dxa"/>
          </w:tcPr>
          <w:p w14:paraId="06550350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поделок из природного материала «Сказочные герои», «Любимые сказки»</w:t>
            </w:r>
          </w:p>
        </w:tc>
      </w:tr>
      <w:tr w:rsidR="006D3B89" w:rsidRPr="004F204A" w14:paraId="03586F28" w14:textId="77777777" w:rsidTr="00245DEC">
        <w:tc>
          <w:tcPr>
            <w:tcW w:w="10139" w:type="dxa"/>
          </w:tcPr>
          <w:p w14:paraId="171E6013" w14:textId="77777777" w:rsidR="006D3B89" w:rsidRPr="004F204A" w:rsidRDefault="006D3B89" w:rsidP="00245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3B89" w:rsidRPr="004F204A" w14:paraId="6FD18FFC" w14:textId="77777777" w:rsidTr="00245DEC">
        <w:tc>
          <w:tcPr>
            <w:tcW w:w="10139" w:type="dxa"/>
          </w:tcPr>
          <w:p w14:paraId="72ACF21F" w14:textId="77777777" w:rsidR="006D3B89" w:rsidRPr="004F204A" w:rsidRDefault="006D3B89" w:rsidP="00245DEC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</w:rPr>
            </w:pPr>
            <w:proofErr w:type="spellStart"/>
            <w:r w:rsidRPr="004F204A">
              <w:rPr>
                <w:rStyle w:val="a4"/>
                <w:bCs/>
                <w:shd w:val="clear" w:color="auto" w:fill="FFFFFF"/>
              </w:rPr>
              <w:t>Конкурс</w:t>
            </w:r>
            <w:proofErr w:type="spellEnd"/>
            <w:r w:rsidRPr="004F204A">
              <w:rPr>
                <w:rStyle w:val="a4"/>
                <w:bCs/>
                <w:shd w:val="clear" w:color="auto" w:fill="FFFFFF"/>
              </w:rPr>
              <w:t xml:space="preserve"> </w:t>
            </w:r>
            <w:proofErr w:type="spellStart"/>
            <w:r w:rsidRPr="004F204A">
              <w:rPr>
                <w:rStyle w:val="a4"/>
                <w:bCs/>
                <w:shd w:val="clear" w:color="auto" w:fill="FFFFFF"/>
              </w:rPr>
              <w:t>детского</w:t>
            </w:r>
            <w:proofErr w:type="spellEnd"/>
            <w:r w:rsidRPr="004F204A">
              <w:rPr>
                <w:rStyle w:val="a4"/>
                <w:bCs/>
                <w:shd w:val="clear" w:color="auto" w:fill="FFFFFF"/>
              </w:rPr>
              <w:t xml:space="preserve"> </w:t>
            </w:r>
            <w:proofErr w:type="spellStart"/>
            <w:r w:rsidRPr="004F204A">
              <w:rPr>
                <w:rStyle w:val="a4"/>
                <w:bCs/>
                <w:shd w:val="clear" w:color="auto" w:fill="FFFFFF"/>
              </w:rPr>
              <w:t>творчества</w:t>
            </w:r>
            <w:proofErr w:type="spellEnd"/>
            <w:r w:rsidRPr="004F204A">
              <w:rPr>
                <w:i/>
                <w:shd w:val="clear" w:color="auto" w:fill="FFFFFF"/>
              </w:rPr>
              <w:t> </w:t>
            </w:r>
            <w:r w:rsidRPr="004F204A">
              <w:rPr>
                <w:shd w:val="clear" w:color="auto" w:fill="FFFFFF"/>
              </w:rPr>
              <w:t>“</w:t>
            </w:r>
            <w:proofErr w:type="spellStart"/>
            <w:r w:rsidRPr="004F204A">
              <w:rPr>
                <w:shd w:val="clear" w:color="auto" w:fill="FFFFFF"/>
              </w:rPr>
              <w:t>Светофор</w:t>
            </w:r>
            <w:proofErr w:type="spellEnd"/>
            <w:r w:rsidRPr="004F204A">
              <w:rPr>
                <w:shd w:val="clear" w:color="auto" w:fill="FFFFFF"/>
              </w:rPr>
              <w:t>”</w:t>
            </w:r>
            <w:r w:rsidRPr="004F204A">
              <w:rPr>
                <w:i/>
                <w:shd w:val="clear" w:color="auto" w:fill="FFFFFF"/>
              </w:rPr>
              <w:t> </w:t>
            </w:r>
          </w:p>
        </w:tc>
      </w:tr>
      <w:tr w:rsidR="006D3B89" w:rsidRPr="004F204A" w14:paraId="3904B15C" w14:textId="77777777" w:rsidTr="00245DEC">
        <w:tc>
          <w:tcPr>
            <w:tcW w:w="10139" w:type="dxa"/>
          </w:tcPr>
          <w:p w14:paraId="558DB925" w14:textId="77777777" w:rsidR="006D3B89" w:rsidRPr="004F204A" w:rsidRDefault="006D3B89" w:rsidP="00245DEC">
            <w:pPr>
              <w:pStyle w:val="c4"/>
              <w:shd w:val="clear" w:color="auto" w:fill="FFFFFF"/>
              <w:spacing w:before="0" w:beforeAutospacing="0" w:after="0" w:afterAutospacing="0"/>
            </w:pPr>
            <w:proofErr w:type="spellStart"/>
            <w:r w:rsidRPr="004F204A">
              <w:t>Конкурс</w:t>
            </w:r>
            <w:proofErr w:type="spellEnd"/>
            <w:r w:rsidRPr="004F204A">
              <w:t xml:space="preserve"> </w:t>
            </w:r>
            <w:proofErr w:type="spellStart"/>
            <w:r w:rsidRPr="004F204A">
              <w:t>поделок</w:t>
            </w:r>
            <w:proofErr w:type="spellEnd"/>
            <w:r w:rsidRPr="004F204A">
              <w:t xml:space="preserve"> «</w:t>
            </w:r>
            <w:proofErr w:type="spellStart"/>
            <w:r w:rsidRPr="004F204A">
              <w:t>Новогодняя</w:t>
            </w:r>
            <w:proofErr w:type="spellEnd"/>
            <w:r w:rsidRPr="004F204A">
              <w:t xml:space="preserve"> </w:t>
            </w:r>
            <w:proofErr w:type="spellStart"/>
            <w:r w:rsidRPr="004F204A">
              <w:t>сказка</w:t>
            </w:r>
            <w:proofErr w:type="spellEnd"/>
            <w:r w:rsidRPr="004F204A">
              <w:t xml:space="preserve">»  </w:t>
            </w:r>
          </w:p>
        </w:tc>
      </w:tr>
      <w:tr w:rsidR="006D3B89" w:rsidRPr="004F204A" w14:paraId="30C83DBB" w14:textId="77777777" w:rsidTr="00245DEC">
        <w:tc>
          <w:tcPr>
            <w:tcW w:w="10139" w:type="dxa"/>
          </w:tcPr>
          <w:p w14:paraId="0414E600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proofErr w:type="spellStart"/>
            <w:r w:rsidRPr="004F204A">
              <w:rPr>
                <w:rFonts w:ascii="Times New Roman" w:hAnsi="Times New Roman" w:cs="Times New Roman"/>
                <w:i/>
                <w:sz w:val="24"/>
                <w:szCs w:val="24"/>
              </w:rPr>
              <w:t>униципального</w:t>
            </w:r>
            <w:proofErr w:type="spellEnd"/>
            <w:r w:rsidRPr="004F2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i/>
                <w:sz w:val="24"/>
                <w:szCs w:val="24"/>
              </w:rPr>
              <w:t>уровня</w:t>
            </w:r>
            <w:proofErr w:type="spellEnd"/>
            <w:r w:rsidRPr="004F204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</w:tr>
      <w:tr w:rsidR="006D3B89" w:rsidRPr="004F204A" w14:paraId="2DAC5922" w14:textId="77777777" w:rsidTr="00245DEC">
        <w:tc>
          <w:tcPr>
            <w:tcW w:w="10139" w:type="dxa"/>
          </w:tcPr>
          <w:p w14:paraId="0CF4FD76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Лего-конструирование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«ЗОЖ»</w:t>
            </w:r>
          </w:p>
        </w:tc>
      </w:tr>
      <w:tr w:rsidR="006D3B89" w:rsidRPr="004F204A" w14:paraId="16FFC8DA" w14:textId="77777777" w:rsidTr="00245DEC">
        <w:tc>
          <w:tcPr>
            <w:tcW w:w="10139" w:type="dxa"/>
          </w:tcPr>
          <w:p w14:paraId="47E428D8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Домашняя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3B89" w:rsidRPr="004F204A" w14:paraId="56E90570" w14:textId="77777777" w:rsidTr="00245DEC">
        <w:tc>
          <w:tcPr>
            <w:tcW w:w="10139" w:type="dxa"/>
          </w:tcPr>
          <w:p w14:paraId="6DC919A0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Театральный фестиваль «Золотая маска»</w:t>
            </w: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 сказки «Мои любимые сказки»</w:t>
            </w:r>
          </w:p>
        </w:tc>
      </w:tr>
      <w:tr w:rsidR="006D3B89" w:rsidRPr="004F204A" w14:paraId="5A82E021" w14:textId="77777777" w:rsidTr="00245DEC">
        <w:tc>
          <w:tcPr>
            <w:tcW w:w="10139" w:type="dxa"/>
          </w:tcPr>
          <w:p w14:paraId="44826C55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Пасхальные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перезвоны</w:t>
            </w:r>
            <w:proofErr w:type="spellEnd"/>
          </w:p>
        </w:tc>
      </w:tr>
      <w:tr w:rsidR="006D3B89" w:rsidRPr="004F204A" w14:paraId="66A1E1C5" w14:textId="77777777" w:rsidTr="00245DEC">
        <w:tc>
          <w:tcPr>
            <w:tcW w:w="10139" w:type="dxa"/>
          </w:tcPr>
          <w:p w14:paraId="69DD375D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Экоквест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«Тайны уральской природы»</w:t>
            </w:r>
          </w:p>
        </w:tc>
      </w:tr>
      <w:tr w:rsidR="006D3B89" w:rsidRPr="004F204A" w14:paraId="3D60F5F8" w14:textId="77777777" w:rsidTr="00245DEC">
        <w:tc>
          <w:tcPr>
            <w:tcW w:w="10139" w:type="dxa"/>
          </w:tcPr>
          <w:p w14:paraId="6B5F2D7D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спортивного детского творчества «Движение. Грация. Здоровье»</w:t>
            </w:r>
          </w:p>
        </w:tc>
      </w:tr>
      <w:tr w:rsidR="006D3B89" w:rsidRPr="004F204A" w14:paraId="76EF379A" w14:textId="77777777" w:rsidTr="00245DEC">
        <w:tc>
          <w:tcPr>
            <w:tcW w:w="10139" w:type="dxa"/>
          </w:tcPr>
          <w:p w14:paraId="4BC8F1C0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«Золотые руки»</w:t>
            </w:r>
          </w:p>
        </w:tc>
      </w:tr>
      <w:tr w:rsidR="006D3B89" w:rsidRPr="004F204A" w14:paraId="55A1D86F" w14:textId="77777777" w:rsidTr="00245DEC">
        <w:tc>
          <w:tcPr>
            <w:tcW w:w="10139" w:type="dxa"/>
          </w:tcPr>
          <w:p w14:paraId="5234FB84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Фестиваль-конкурс технического творчества «Конструируем будущее»</w:t>
            </w:r>
          </w:p>
        </w:tc>
      </w:tr>
      <w:tr w:rsidR="006D3B89" w:rsidRPr="004F204A" w14:paraId="378A8C1C" w14:textId="77777777" w:rsidTr="00245DEC">
        <w:tc>
          <w:tcPr>
            <w:tcW w:w="10139" w:type="dxa"/>
          </w:tcPr>
          <w:p w14:paraId="3CF9003A" w14:textId="77777777" w:rsidR="006D3B89" w:rsidRPr="004F204A" w:rsidRDefault="006D3B89" w:rsidP="00245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«Первый шашечный турнир»</w:t>
            </w:r>
          </w:p>
        </w:tc>
      </w:tr>
      <w:tr w:rsidR="006D3B89" w:rsidRPr="004F204A" w14:paraId="4F674111" w14:textId="77777777" w:rsidTr="00245DEC">
        <w:tc>
          <w:tcPr>
            <w:tcW w:w="10139" w:type="dxa"/>
          </w:tcPr>
          <w:p w14:paraId="592DDC3F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 чтецов «Поэзия Урала»</w:t>
            </w:r>
          </w:p>
        </w:tc>
      </w:tr>
      <w:tr w:rsidR="006D3B89" w:rsidRPr="004F204A" w14:paraId="4A00EBD3" w14:textId="77777777" w:rsidTr="00245DEC">
        <w:tc>
          <w:tcPr>
            <w:tcW w:w="10139" w:type="dxa"/>
          </w:tcPr>
          <w:p w14:paraId="4737FD65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«ПДД на блюдечке»</w:t>
            </w:r>
          </w:p>
        </w:tc>
      </w:tr>
      <w:tr w:rsidR="006D3B89" w:rsidRPr="004F204A" w14:paraId="3190EB79" w14:textId="77777777" w:rsidTr="00245DEC">
        <w:tc>
          <w:tcPr>
            <w:tcW w:w="10139" w:type="dxa"/>
          </w:tcPr>
          <w:p w14:paraId="2063D938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 ГИБДД «Засветись», «Письмо водителю», «Безопасный Новый год»</w:t>
            </w:r>
          </w:p>
        </w:tc>
      </w:tr>
      <w:tr w:rsidR="006D3B89" w:rsidRPr="004F204A" w14:paraId="493015B9" w14:textId="77777777" w:rsidTr="00245DEC">
        <w:tc>
          <w:tcPr>
            <w:tcW w:w="10139" w:type="dxa"/>
          </w:tcPr>
          <w:p w14:paraId="1FA6484B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МБУК «</w:t>
            </w:r>
            <w:proofErr w:type="spellStart"/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Верхнепышминская</w:t>
            </w:r>
            <w:proofErr w:type="spellEnd"/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централизованная библиотечная система» «Все мы дружная семья»</w:t>
            </w:r>
          </w:p>
        </w:tc>
      </w:tr>
      <w:tr w:rsidR="006D3B89" w:rsidRPr="004F204A" w14:paraId="22DEFF81" w14:textId="77777777" w:rsidTr="00245DEC">
        <w:tc>
          <w:tcPr>
            <w:tcW w:w="10139" w:type="dxa"/>
          </w:tcPr>
          <w:p w14:paraId="54BE480D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скворечников МБУК «Верхнепышминский парк культуры и отдыха».</w:t>
            </w:r>
          </w:p>
        </w:tc>
      </w:tr>
      <w:tr w:rsidR="006D3B89" w:rsidRPr="004F204A" w14:paraId="7D0945F8" w14:textId="77777777" w:rsidTr="00245DEC">
        <w:tc>
          <w:tcPr>
            <w:tcW w:w="10139" w:type="dxa"/>
          </w:tcPr>
          <w:p w14:paraId="5FFCB71A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«Масленичный сувенир» от МБУК «Верхнепышминский парк культуры и отдыха»</w:t>
            </w:r>
          </w:p>
        </w:tc>
      </w:tr>
      <w:tr w:rsidR="006D3B89" w:rsidRPr="004F204A" w14:paraId="6E7ABC48" w14:textId="77777777" w:rsidTr="00245DEC">
        <w:tc>
          <w:tcPr>
            <w:tcW w:w="10139" w:type="dxa"/>
          </w:tcPr>
          <w:p w14:paraId="67CE4004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«Русский кокошник» от МБУК «Верхнепышминский парк культуры и отдыха»</w:t>
            </w:r>
          </w:p>
        </w:tc>
      </w:tr>
      <w:tr w:rsidR="006D3B89" w:rsidRPr="004F204A" w14:paraId="178054CB" w14:textId="77777777" w:rsidTr="00245DEC">
        <w:tc>
          <w:tcPr>
            <w:tcW w:w="10139" w:type="dxa"/>
          </w:tcPr>
          <w:p w14:paraId="75960665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«Сударыня – Масленица» от МБУК «Верхнепышминский парк культуры и отдыха»</w:t>
            </w:r>
          </w:p>
        </w:tc>
      </w:tr>
      <w:tr w:rsidR="006D3B89" w:rsidRPr="004F204A" w14:paraId="3F7883DC" w14:textId="77777777" w:rsidTr="00245DEC">
        <w:tc>
          <w:tcPr>
            <w:tcW w:w="10139" w:type="dxa"/>
          </w:tcPr>
          <w:p w14:paraId="3141AC37" w14:textId="77777777" w:rsidR="006D3B89" w:rsidRPr="004F204A" w:rsidRDefault="006D3B89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Сдача детьми норм ГТО</w:t>
            </w:r>
          </w:p>
        </w:tc>
      </w:tr>
    </w:tbl>
    <w:p w14:paraId="2DF44DEA" w14:textId="77777777" w:rsidR="006D3B89" w:rsidRDefault="006D3B89" w:rsidP="009C270E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999214" w14:textId="1ECF84DC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:highlight w:val="white"/>
          <w14:ligatures w14:val="none"/>
        </w:rPr>
        <w:t xml:space="preserve">Доля педагогов, участвующих в инновационных проектах на муниципальном уровне, составляет </w:t>
      </w:r>
      <w:r>
        <w:rPr>
          <w:rFonts w:ascii="Times New Roman" w:hAnsi="Times New Roman" w:cs="Times New Roman"/>
          <w:kern w:val="0"/>
          <w:sz w:val="24"/>
          <w:szCs w:val="24"/>
          <w:highlight w:val="white"/>
          <w14:ligatures w14:val="none"/>
        </w:rPr>
        <w:t>90</w:t>
      </w:r>
      <w:r w:rsidRPr="009C270E">
        <w:rPr>
          <w:rFonts w:ascii="Times New Roman" w:hAnsi="Times New Roman" w:cs="Times New Roman"/>
          <w:kern w:val="0"/>
          <w:sz w:val="24"/>
          <w:szCs w:val="24"/>
          <w:highlight w:val="white"/>
          <w14:ligatures w14:val="none"/>
        </w:rPr>
        <w:t xml:space="preserve">%.  </w:t>
      </w:r>
    </w:p>
    <w:p w14:paraId="0385D46C" w14:textId="77777777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:highlight w:val="white"/>
          <w14:ligatures w14:val="none"/>
        </w:rPr>
        <w:t xml:space="preserve">Педагоги ДОУ активно внедряют инновационные технологии в образовательный процесс дошкольного учреждения с целью повышения качества образования и представляют опыт своей работы на педагогических советах ДОУ, мастер-классах, на городских методических объединениях, педагогических интернет-порталах в виде публикаций и т.д. </w:t>
      </w:r>
    </w:p>
    <w:p w14:paraId="4032EDD4" w14:textId="2A8547B8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Вывод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на протяжении всего учебного года педагоги и воспитанники ДОУ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принимали активное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</w:t>
      </w:r>
      <w:r w:rsidRPr="009C2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одерживали</w:t>
      </w:r>
      <w:r w:rsidRPr="009C270E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победу</w:t>
      </w:r>
      <w:r w:rsidRPr="009C2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C2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конкурсах</w:t>
      </w:r>
      <w:r w:rsidRPr="009C270E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разного</w:t>
      </w:r>
      <w:r w:rsidRPr="009C270E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уровня.</w:t>
      </w:r>
    </w:p>
    <w:p w14:paraId="7CDAB980" w14:textId="513C42FB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Участие в профессиональных конкурсах помогает педагогам внедрять разнообразные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инновационные технологии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 работе, развивает личность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педагога необходимые для самообразования, творческой самообразования, творческой самореализации и самопрезентации своей компетенции.</w:t>
      </w:r>
    </w:p>
    <w:p w14:paraId="6E0B5B62" w14:textId="7027D851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Участие детей в конкурсах позволяет дать им целевые ориентиры во взаимодействии с окружающей действительностью, учитывая индивидуальные особенности ребёнка, что важно для развития личности, мотивации и способности детей.</w:t>
      </w:r>
    </w:p>
    <w:p w14:paraId="44BDB06B" w14:textId="77777777" w:rsidR="009C270E" w:rsidRPr="009C270E" w:rsidRDefault="009C270E" w:rsidP="009C270E">
      <w:pPr>
        <w:widowControl w:val="0"/>
        <w:tabs>
          <w:tab w:val="left" w:pos="843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C25CF6A" w14:textId="77777777" w:rsidR="009C270E" w:rsidRPr="009C270E" w:rsidRDefault="009C270E" w:rsidP="009C270E">
      <w:pPr>
        <w:widowControl w:val="0"/>
        <w:tabs>
          <w:tab w:val="left" w:pos="843"/>
        </w:tabs>
        <w:spacing w:after="0" w:line="240" w:lineRule="auto"/>
        <w:ind w:firstLine="73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3. Доля педагогов, осуществляющих педагогическое наблюдение за детьми в повседневной жизни и в процессе непосредственной образовательной работы с ними составляет 100%. Все результаты педагогического наблюдения заносятся в сводные таблицы, в которых можно просмотреть динамику развития ребенка. </w:t>
      </w:r>
    </w:p>
    <w:p w14:paraId="1192E77C" w14:textId="74AE4332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color w:val="181818"/>
          <w:kern w:val="0"/>
          <w:sz w:val="24"/>
          <w:szCs w:val="24"/>
          <w:highlight w:val="white"/>
          <w14:ligatures w14:val="none"/>
        </w:rPr>
      </w:pPr>
      <w:r w:rsidRPr="009C270E">
        <w:rPr>
          <w:rFonts w:ascii="Times New Roman" w:hAnsi="Times New Roman" w:cs="Times New Roman"/>
          <w:color w:val="181818"/>
          <w:kern w:val="0"/>
          <w:sz w:val="24"/>
          <w:szCs w:val="24"/>
          <w:highlight w:val="white"/>
          <w14:ligatures w14:val="none"/>
        </w:rPr>
        <w:t>На каждого воспитанника детского сада педагогами также оформлены портфолио. Содержание портфолио детей насыщенные, таблицы сведений и предпочтений, интересов ребёнка заполнены воспитателями. В портфолио вложены работы детей по рисованию и аппликации, которые выбрал сам ребёнок и наиболее удачные, интересные с точки зрения педагогов. В разделе «Мои достижения» вложены грамоты, сертификаты, дипломы участников различных конкурсов, олимпиад и т.д.</w:t>
      </w:r>
    </w:p>
    <w:p w14:paraId="4BC72895" w14:textId="3ACCFF61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color w:val="181818"/>
          <w:kern w:val="0"/>
          <w:sz w:val="24"/>
          <w:szCs w:val="24"/>
          <w:highlight w:val="white"/>
          <w14:ligatures w14:val="none"/>
        </w:rPr>
      </w:pPr>
      <w:r w:rsidRPr="009C270E">
        <w:rPr>
          <w:rFonts w:ascii="Times New Roman" w:hAnsi="Times New Roman" w:cs="Times New Roman"/>
          <w:color w:val="181818"/>
          <w:kern w:val="0"/>
          <w:sz w:val="24"/>
          <w:szCs w:val="24"/>
          <w:highlight w:val="white"/>
          <w14:ligatures w14:val="none"/>
        </w:rPr>
        <w:t>Родители творчески походят к оформлению многих разделов портфолио ребёнка «Моя семья», «Что означает моё имя», «Мои увлечения» и т.д. Использованы фотографии из</w:t>
      </w:r>
      <w:r>
        <w:rPr>
          <w:rFonts w:ascii="Times New Roman" w:hAnsi="Times New Roman" w:cs="Times New Roman"/>
          <w:color w:val="181818"/>
          <w:kern w:val="0"/>
          <w:sz w:val="24"/>
          <w:szCs w:val="24"/>
          <w:highlight w:val="white"/>
          <w14:ligatures w14:val="none"/>
        </w:rPr>
        <w:t xml:space="preserve"> </w:t>
      </w:r>
      <w:r w:rsidRPr="009C270E">
        <w:rPr>
          <w:rFonts w:ascii="Times New Roman" w:hAnsi="Times New Roman" w:cs="Times New Roman"/>
          <w:color w:val="181818"/>
          <w:kern w:val="0"/>
          <w:sz w:val="24"/>
          <w:szCs w:val="24"/>
          <w:highlight w:val="white"/>
          <w14:ligatures w14:val="none"/>
        </w:rPr>
        <w:t>семейных архивов, короткие рассказы о своём ребёнке.</w:t>
      </w:r>
    </w:p>
    <w:p w14:paraId="326CC03C" w14:textId="77777777" w:rsidR="009C270E" w:rsidRP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Вывод: педагогами ДОУ осуществляется педагогическое наблюдение за основными показателями развития ребенка, посещающего дошкольную образовательную организацию в динамике, заполняются сводные таблицы. Совместно с родителями педагоги оформляют и пополняют портфолио ребенка.</w:t>
      </w:r>
    </w:p>
    <w:p w14:paraId="4F3E2F9D" w14:textId="48EE2DC8" w:rsidR="009C270E" w:rsidRPr="009C270E" w:rsidRDefault="009C270E" w:rsidP="009C27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0E">
        <w:rPr>
          <w:rFonts w:ascii="Times New Roman" w:hAnsi="Times New Roman" w:cs="Times New Roman"/>
          <w:sz w:val="24"/>
          <w:szCs w:val="24"/>
        </w:rPr>
        <w:t>Рекомендации для педагогов: с целью выявления и обобщения в одном документе индивидуальных психофизических, личностных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70E">
        <w:rPr>
          <w:rFonts w:ascii="Times New Roman" w:hAnsi="Times New Roman" w:cs="Times New Roman"/>
          <w:sz w:val="24"/>
          <w:szCs w:val="24"/>
        </w:rPr>
        <w:t xml:space="preserve">особенностей воспитанника, уровня психического развития, усвоения программного материала (и при необходимости - проектирование индивидуального образовательного маршрута (ИОМ) в рамках образовательного процесса ДОУ) использовать индивидуальные карты развития воспитанника. </w:t>
      </w:r>
    </w:p>
    <w:p w14:paraId="1FB5753A" w14:textId="42024F41" w:rsidR="009C270E" w:rsidRPr="009C270E" w:rsidRDefault="009C270E" w:rsidP="009C270E">
      <w:pPr>
        <w:widowControl w:val="0"/>
        <w:tabs>
          <w:tab w:val="left" w:pos="843"/>
        </w:tabs>
        <w:spacing w:after="0" w:line="240" w:lineRule="auto"/>
        <w:ind w:firstLine="73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4.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Доля посещаемости воспитанниками детского сада в среднем за год составляет </w:t>
      </w:r>
      <w:r w:rsidR="006D3B8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55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%, что свидетельствует о высоком уровне посещаемости. Средний показатель пропущенных по болезни дней на одного ребенка составляет не более 1</w:t>
      </w:r>
      <w:r w:rsidR="006D3B8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дней.   </w:t>
      </w:r>
    </w:p>
    <w:p w14:paraId="0F5EE7B9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 заболеваемости детей позволяет сделать вывод о качественной работе всего коллектива ДОУ. Следует выделить основные направления воспитательно-оздоровительной работы с детьми:</w:t>
      </w:r>
    </w:p>
    <w:p w14:paraId="46EC59C8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-оценка здоровья ребенка при постоянном и ежедневном контроле состояния;</w:t>
      </w:r>
    </w:p>
    <w:p w14:paraId="743D229F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-обходы групп медсестрой;</w:t>
      </w:r>
    </w:p>
    <w:p w14:paraId="68662D36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-помощь и педагогическая поддержка в период адаптации ребенка к условиям ДОУ;</w:t>
      </w:r>
    </w:p>
    <w:p w14:paraId="32E16FC6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обеспечение эмоционального благополучия ребенка;</w:t>
      </w:r>
    </w:p>
    <w:p w14:paraId="0D89BBC6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-воспитание у дошкольников потребности в здоровом образе жизни; обеспечение сбалансированного питания, профилактика вредных привычек; беседы о последствиях воздействия на организм вредных веществ;</w:t>
      </w:r>
    </w:p>
    <w:p w14:paraId="77F56149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-поиск новых эффективных форм взаимодействия с родителями по вопросам закаливания и охраны здоровья детей.</w:t>
      </w:r>
    </w:p>
    <w:p w14:paraId="1BA21CDE" w14:textId="6D0D5D1F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Анализ распределения детей по группам здоровья показывает, что преобладают дети со 2 группой здоровья. Тенденция повышения количества детей 1 и 2 группы здоровья по сравнению с предыдущим периодом не превышает 5%.</w:t>
      </w:r>
    </w:p>
    <w:p w14:paraId="1215B679" w14:textId="30E018EA" w:rsidR="009C270E" w:rsidRPr="009C270E" w:rsidRDefault="009C270E" w:rsidP="009C270E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:highlight w:val="white"/>
          <w14:ligatures w14:val="none"/>
        </w:rPr>
        <w:t xml:space="preserve">В рамках реализации ООП ДО в детском саду систематически проводится работа по формированию представлений о правилах безопасного для жизни и здоровья поведения, умений адекватно реагировать в различных жизненных ситуациях. </w:t>
      </w: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За 2022 год случа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ев</w:t>
      </w: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травматизма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не зарегистрировано</w:t>
      </w: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605FE5F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Вывод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системность деятельности педагогического коллектива по вопросам безопасного, здорового образа жизни свидетельствует положительная динамика показателей уровня культуры здорового и безопасного образа жизни у воспитанников.</w:t>
      </w:r>
    </w:p>
    <w:p w14:paraId="0EFC681E" w14:textId="20288D32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Рекомендации для педагогов: для стабильной эффективной организации оздоровительных и профилактических мероприятий в качестве одного из основных приемов работы персонала использовать здоровьесберегающие технологии, а также мониторинг состояния здоровья воспитанников с целью своевременного выявления отклонений в их здоровье. Продолжить работу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 xml:space="preserve">по формированию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 дошкольников сознательного и ответственного отношения к личной безопасности, воспитания готовности к правильным действиям в опасных ситуациях.</w:t>
      </w:r>
    </w:p>
    <w:p w14:paraId="04330611" w14:textId="77777777" w:rsidR="009C270E" w:rsidRPr="009C270E" w:rsidRDefault="009C270E" w:rsidP="009C270E">
      <w:pPr>
        <w:widowControl w:val="0"/>
        <w:tabs>
          <w:tab w:val="left" w:pos="843"/>
        </w:tabs>
        <w:spacing w:after="0" w:line="240" w:lineRule="auto"/>
        <w:ind w:firstLine="73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4"/>
          <w:szCs w:val="24"/>
          <w:lang w:eastAsia="ru-RU"/>
          <w14:ligatures w14:val="none"/>
        </w:rPr>
      </w:pPr>
    </w:p>
    <w:p w14:paraId="4A037AAE" w14:textId="77777777" w:rsidR="009C270E" w:rsidRPr="00A84981" w:rsidRDefault="009C270E" w:rsidP="009C27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С целью анализа результативности образовательной деятельности проведен мониторинг усвоения ООП ДО. В конце 2022-2023 учебного года было обследовано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воспитанников. </w:t>
      </w:r>
      <w:r w:rsidRPr="00A84981">
        <w:rPr>
          <w:rFonts w:ascii="Times New Roman" w:hAnsi="Times New Roman" w:cs="Times New Roman"/>
          <w:sz w:val="24"/>
          <w:szCs w:val="24"/>
        </w:rPr>
        <w:t xml:space="preserve">Говоря об общем мониторинге освоения воспитанниками образовательной программы можно отметить, что у каждого ребенка виден прогресс в развитии в соответствии с его способностями. </w:t>
      </w:r>
    </w:p>
    <w:p w14:paraId="02864041" w14:textId="77777777" w:rsidR="009C270E" w:rsidRPr="00A84981" w:rsidRDefault="009C270E" w:rsidP="009C270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981">
        <w:rPr>
          <w:rFonts w:ascii="Times New Roman" w:hAnsi="Times New Roman" w:cs="Times New Roman"/>
          <w:b/>
          <w:bCs/>
          <w:sz w:val="24"/>
          <w:szCs w:val="24"/>
        </w:rPr>
        <w:t>Результаты итогового мониторинга образовательного процесса вторая младшая группа</w:t>
      </w:r>
    </w:p>
    <w:p w14:paraId="735BA553" w14:textId="77777777" w:rsidR="009C270E" w:rsidRPr="00A84981" w:rsidRDefault="009C270E" w:rsidP="009C270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66DAA" wp14:editId="79E9C03C">
            <wp:extent cx="2720340" cy="1607820"/>
            <wp:effectExtent l="0" t="0" r="381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A84981">
        <w:rPr>
          <w:rFonts w:ascii="Times New Roman" w:hAnsi="Times New Roman" w:cs="Times New Roman"/>
          <w:sz w:val="24"/>
          <w:szCs w:val="24"/>
        </w:rPr>
        <w:t xml:space="preserve"> </w:t>
      </w: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80C7D1" wp14:editId="427E66E1">
            <wp:extent cx="2849880" cy="1623060"/>
            <wp:effectExtent l="0" t="0" r="762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DE24556" w14:textId="77777777" w:rsidR="009C270E" w:rsidRPr="00A84981" w:rsidRDefault="009C270E" w:rsidP="009C270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981">
        <w:rPr>
          <w:rFonts w:ascii="Times New Roman" w:hAnsi="Times New Roman" w:cs="Times New Roman"/>
          <w:b/>
          <w:bCs/>
          <w:sz w:val="24"/>
          <w:szCs w:val="24"/>
        </w:rPr>
        <w:t>Результаты итогового мониторинга образовательного процесса средняя группа</w:t>
      </w:r>
    </w:p>
    <w:p w14:paraId="0C8AB91B" w14:textId="77777777" w:rsidR="009C270E" w:rsidRPr="00A84981" w:rsidRDefault="009C270E" w:rsidP="009C27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3DAA4C" wp14:editId="06BACFF3">
            <wp:extent cx="2720340" cy="1607820"/>
            <wp:effectExtent l="0" t="0" r="3810" b="114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A84981">
        <w:rPr>
          <w:rFonts w:ascii="Times New Roman" w:hAnsi="Times New Roman" w:cs="Times New Roman"/>
          <w:sz w:val="24"/>
          <w:szCs w:val="24"/>
        </w:rPr>
        <w:t xml:space="preserve"> </w:t>
      </w: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C84271" wp14:editId="68A9C67C">
            <wp:extent cx="2849880" cy="1623060"/>
            <wp:effectExtent l="0" t="0" r="7620" b="1524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EBF183" w14:textId="77777777" w:rsidR="009C270E" w:rsidRPr="00A84981" w:rsidRDefault="009C270E" w:rsidP="009C270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981">
        <w:rPr>
          <w:rFonts w:ascii="Times New Roman" w:hAnsi="Times New Roman" w:cs="Times New Roman"/>
          <w:b/>
          <w:bCs/>
          <w:sz w:val="24"/>
          <w:szCs w:val="24"/>
        </w:rPr>
        <w:t>Результаты итогового мониторинга образовательного процесса старшая группа</w:t>
      </w:r>
    </w:p>
    <w:p w14:paraId="369D0AFA" w14:textId="77777777" w:rsidR="009C270E" w:rsidRPr="00A84981" w:rsidRDefault="009C270E" w:rsidP="009C27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30704B" wp14:editId="6150C0A4">
            <wp:extent cx="2720340" cy="1607820"/>
            <wp:effectExtent l="0" t="0" r="3810" b="1143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A84981">
        <w:rPr>
          <w:rFonts w:ascii="Times New Roman" w:hAnsi="Times New Roman" w:cs="Times New Roman"/>
          <w:sz w:val="24"/>
          <w:szCs w:val="24"/>
        </w:rPr>
        <w:t xml:space="preserve"> </w:t>
      </w: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FB33C9" wp14:editId="4CFE888D">
            <wp:extent cx="2720340" cy="1607820"/>
            <wp:effectExtent l="0" t="0" r="3810" b="1143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A84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AF13C" w14:textId="77777777" w:rsidR="009C270E" w:rsidRPr="00A84981" w:rsidRDefault="009C270E" w:rsidP="009C270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981">
        <w:rPr>
          <w:rFonts w:ascii="Times New Roman" w:hAnsi="Times New Roman" w:cs="Times New Roman"/>
          <w:b/>
          <w:bCs/>
          <w:sz w:val="24"/>
          <w:szCs w:val="24"/>
        </w:rPr>
        <w:t>Результаты итогового мониторинга образовательного процесса подготовительная группа</w:t>
      </w:r>
    </w:p>
    <w:p w14:paraId="3BC57186" w14:textId="77777777" w:rsidR="009C270E" w:rsidRPr="00050BBC" w:rsidRDefault="009C270E" w:rsidP="009C27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C95DAA" wp14:editId="571B37CB">
            <wp:extent cx="2720340" cy="1607820"/>
            <wp:effectExtent l="0" t="0" r="3810" b="1143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A84981">
        <w:rPr>
          <w:rFonts w:ascii="Times New Roman" w:hAnsi="Times New Roman" w:cs="Times New Roman"/>
          <w:sz w:val="24"/>
          <w:szCs w:val="24"/>
        </w:rPr>
        <w:t xml:space="preserve"> </w:t>
      </w:r>
      <w:r w:rsidRPr="00A84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385C4F" wp14:editId="6F3A1C50">
            <wp:extent cx="2720340" cy="1607820"/>
            <wp:effectExtent l="0" t="0" r="3810" b="1143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8CB0B9" w14:textId="69ECED17" w:rsidR="009C270E" w:rsidRPr="009C270E" w:rsidRDefault="009C270E" w:rsidP="009C27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</w:t>
      </w:r>
      <w:r w:rsidRPr="00A84981">
        <w:rPr>
          <w:rFonts w:ascii="Times New Roman" w:hAnsi="Times New Roman" w:cs="Times New Roman"/>
          <w:sz w:val="24"/>
          <w:szCs w:val="24"/>
        </w:rPr>
        <w:t xml:space="preserve"> количество воспитанников с высоким уровнем освоения ООП возрастает. Образовательный процесс ориентируется не на средний уровень, а на достижение ребенком максимально высокого для него уровня развития. В 2022 году педагогическому коллективу детского сада следует направить все усилия к тому, чтобы уровень освоения образовательных областей у воспитанников был достаточным и высоким. </w:t>
      </w:r>
    </w:p>
    <w:p w14:paraId="7F6F69CB" w14:textId="77777777" w:rsidR="009C270E" w:rsidRP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Рекомендации для педагогов: разработать планы индивидуальных маршрутов для детей показавшим низкий уровень усвоения программного материала. Однако, опираясь на результаты диагностики, педагогам необходимо в будущем учебном году уделить больше внимания созданию речевой среды в группах, а также продолжать работу по формированию двигательной активности, здорового образа жизни воспитанников</w:t>
      </w:r>
    </w:p>
    <w:p w14:paraId="703A89E7" w14:textId="77777777" w:rsidR="009C270E" w:rsidRPr="009C270E" w:rsidRDefault="009C270E" w:rsidP="009C270E">
      <w:pPr>
        <w:widowControl w:val="0"/>
        <w:spacing w:after="0" w:line="240" w:lineRule="auto"/>
        <w:ind w:firstLine="73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0C9582F" w14:textId="77777777" w:rsidR="009C270E" w:rsidRPr="009C270E" w:rsidRDefault="009C270E" w:rsidP="009C270E">
      <w:pPr>
        <w:widowControl w:val="0"/>
        <w:spacing w:after="0" w:line="240" w:lineRule="auto"/>
        <w:ind w:firstLine="73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6. Психологическая</w:t>
      </w:r>
      <w:r w:rsidRPr="009C270E">
        <w:rPr>
          <w:rFonts w:ascii="Times New Roman" w:eastAsia="Times New Roman" w:hAnsi="Times New Roman" w:cs="Times New Roman"/>
          <w:b/>
          <w:color w:val="000000"/>
          <w:spacing w:val="-15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готовность</w:t>
      </w:r>
      <w:r w:rsidRPr="009C270E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детей</w:t>
      </w:r>
      <w:r w:rsidRPr="009C270E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9C270E">
        <w:rPr>
          <w:rFonts w:ascii="Times New Roman" w:eastAsia="Times New Roman" w:hAnsi="Times New Roman" w:cs="Times New Roman"/>
          <w:b/>
          <w:color w:val="000000"/>
          <w:spacing w:val="-12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школьному</w:t>
      </w:r>
      <w:r w:rsidRPr="009C270E">
        <w:rPr>
          <w:rFonts w:ascii="Times New Roman" w:eastAsia="Times New Roman" w:hAnsi="Times New Roman" w:cs="Times New Roman"/>
          <w:b/>
          <w:color w:val="000000"/>
          <w:spacing w:val="-9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обучению</w:t>
      </w:r>
    </w:p>
    <w:p w14:paraId="1748C0E5" w14:textId="77777777" w:rsidR="009C270E" w:rsidRP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 протяжении учебного года велась целенаправленная и систематическая работа по подготовке детей подготовительной к школе группы к обучению в школе. Особое внимание уделялось психологической готовности.</w:t>
      </w:r>
    </w:p>
    <w:p w14:paraId="5D1CBF0C" w14:textId="77777777" w:rsidR="009C270E" w:rsidRP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Диагностика психологической готовности к школьному обучению осуществлялась педагогом-психологом, по запросу родителей детей и их согласия. Диагностика проводилась фронтально, по подгруппам и индивидуально с каждым ребенком.</w:t>
      </w:r>
    </w:p>
    <w:p w14:paraId="4EFA7A63" w14:textId="77777777" w:rsidR="006D3B89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 2022-2023 уч. году проводилось обследование воспитанников, выпускающихся в школу</w:t>
      </w:r>
      <w:r w:rsidR="006D3B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3601F3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Уровень готовности к школьному обучению</w:t>
      </w:r>
    </w:p>
    <w:p w14:paraId="04F5CD41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Высокий – 62 человек</w:t>
      </w:r>
    </w:p>
    <w:p w14:paraId="64CFE165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Средний – 13 человек</w:t>
      </w:r>
    </w:p>
    <w:p w14:paraId="1606D508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Низкий – 0</w:t>
      </w:r>
    </w:p>
    <w:p w14:paraId="1F27589E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Мотивационная готовность</w:t>
      </w:r>
    </w:p>
    <w:p w14:paraId="437F6E87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 xml:space="preserve">Внутренняя готовность: начало года – 21%, конец года – 85% </w:t>
      </w:r>
    </w:p>
    <w:p w14:paraId="0AC015AD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Внешняя готовность: начало года – 28 %, конец года – 87%</w:t>
      </w:r>
    </w:p>
    <w:p w14:paraId="060C3F28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Не сформирована: начало года – 3%, конец года – 0%</w:t>
      </w:r>
    </w:p>
    <w:p w14:paraId="1EDF8294" w14:textId="77777777" w:rsidR="006D3B89" w:rsidRPr="004F204A" w:rsidRDefault="006D3B89" w:rsidP="006D3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Таким образом, по результатам обследования выпускники Учреждения на 100 % готовы к школьному обучению. Между тем, необходимо усилить работу педагогического коллектива по формированию произвольного внимания воспитанников, развитию мелкой моторики в совокупности с ориентацией в пространстве листка, мотивационной готовности.</w:t>
      </w:r>
    </w:p>
    <w:p w14:paraId="4701BD60" w14:textId="7FA11F36" w:rsidR="009C270E" w:rsidRPr="009C270E" w:rsidRDefault="009C270E" w:rsidP="009C270E">
      <w:pPr>
        <w:tabs>
          <w:tab w:val="left" w:pos="560"/>
        </w:tabs>
        <w:spacing w:after="0" w:line="240" w:lineRule="auto"/>
        <w:ind w:firstLine="737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CAE09F" w14:textId="77777777" w:rsidR="009C270E" w:rsidRPr="009C270E" w:rsidRDefault="009C270E" w:rsidP="009C270E">
      <w:pPr>
        <w:tabs>
          <w:tab w:val="left" w:pos="560"/>
        </w:tabs>
        <w:spacing w:after="0" w:line="240" w:lineRule="auto"/>
        <w:ind w:firstLine="737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180EF4" w14:textId="77777777" w:rsidR="009C270E" w:rsidRPr="009C270E" w:rsidRDefault="009C270E" w:rsidP="009C270E">
      <w:pPr>
        <w:tabs>
          <w:tab w:val="left" w:pos="560"/>
        </w:tabs>
        <w:spacing w:after="0" w:line="240" w:lineRule="auto"/>
        <w:ind w:firstLine="737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025C4A" w14:textId="25DAFA52" w:rsidR="009C270E" w:rsidRPr="009C270E" w:rsidRDefault="009C270E" w:rsidP="009C270E">
      <w:pPr>
        <w:tabs>
          <w:tab w:val="left" w:pos="560"/>
        </w:tabs>
        <w:spacing w:after="0" w:line="240" w:lineRule="auto"/>
        <w:ind w:firstLine="737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9B5ED1" w14:textId="77777777" w:rsidR="009C270E" w:rsidRPr="009C270E" w:rsidRDefault="009C270E" w:rsidP="009C270E">
      <w:pPr>
        <w:tabs>
          <w:tab w:val="left" w:pos="560"/>
        </w:tabs>
        <w:spacing w:after="0" w:line="240" w:lineRule="auto"/>
        <w:ind w:firstLine="737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917341" w14:textId="77777777" w:rsidR="009C270E" w:rsidRPr="009C270E" w:rsidRDefault="009C270E" w:rsidP="009C270E">
      <w:pPr>
        <w:tabs>
          <w:tab w:val="left" w:pos="560"/>
        </w:tabs>
        <w:spacing w:after="0" w:line="240" w:lineRule="auto"/>
        <w:ind w:firstLine="737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35C8F9" w14:textId="77777777" w:rsidR="009C270E" w:rsidRPr="009C270E" w:rsidRDefault="009C270E" w:rsidP="006D3B89">
      <w:p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6BD6B8" w14:textId="77777777" w:rsidR="009C270E" w:rsidRPr="009C270E" w:rsidRDefault="009C270E" w:rsidP="009C270E">
      <w:pPr>
        <w:widowControl w:val="0"/>
        <w:tabs>
          <w:tab w:val="left" w:pos="843"/>
        </w:tabs>
        <w:spacing w:after="0" w:line="240" w:lineRule="auto"/>
        <w:ind w:firstLine="73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C270E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8. Удовлетворённость родителей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качеством организации образовательного процесса в</w:t>
      </w:r>
      <w:r w:rsidRPr="009C270E">
        <w:rPr>
          <w:rFonts w:ascii="Times New Roman" w:eastAsia="Times New Roman" w:hAnsi="Times New Roman" w:cs="Times New Roman"/>
          <w:b/>
          <w:color w:val="000000"/>
          <w:spacing w:val="-58"/>
          <w:kern w:val="0"/>
          <w:sz w:val="24"/>
          <w:szCs w:val="24"/>
          <w:lang w:eastAsia="ru-RU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ДОУ.</w:t>
      </w:r>
    </w:p>
    <w:p w14:paraId="781917A6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2022-2023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учебном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году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работе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семьёй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уделялось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достаточно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внимания.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посещали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групповые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общие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консультации;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открытые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развлечения. Совместно с родителями были проведены: новогодние представления для детей;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праздники ко Дню Защитника Отечества, праздники ко Дню 8 Марта; осенние и весенние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развлечения,</w:t>
      </w:r>
      <w:r w:rsidRPr="009C2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спортивные</w:t>
      </w:r>
      <w:r w:rsidRPr="009C2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досуги, тематические</w:t>
      </w:r>
      <w:r w:rsidRPr="009C2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выставки.</w:t>
      </w:r>
    </w:p>
    <w:p w14:paraId="75AD2E18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ежемесячно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обновляли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информационные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стенды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родителей в раздевалках, на сайте ДОУ. В течение года постоянно оформлялась выставка детских рисунков и поделок.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Было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два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общих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родительских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собрания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(в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конце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года)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родительские собрания в группах. Не менее важным направлением в работе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дошкольного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учреждения было сотрудничество детского сада с семьёй по вопросам приобщения семей к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здоровому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образу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жизни.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групповых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родительских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собраниях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раскрывались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вопросы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физического развития и здоровья детей, особенно подробно закаливание детского организма.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старшего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дошкольного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возраста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подчёркивали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важность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самостоятельной двигательной деятельности детей в условиях детского сада и дома.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Были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даны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рекомендации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вопросам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физического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развития,</w:t>
      </w:r>
      <w:r w:rsidRPr="009C270E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ЗОЖ.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Положительно то,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что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позиция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родителей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процессу обучения</w:t>
      </w:r>
      <w:r w:rsidRPr="009C270E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изменилась</w:t>
      </w:r>
      <w:r w:rsidRPr="009C270E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9C270E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лучшему.</w:t>
      </w:r>
      <w:r w:rsidRPr="009C270E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чём свидетельствует их степень активности участия в жизнедеятельности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ДОУ.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воспитанников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удовольствием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откликались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ДОУ.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творчество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индивидуальность</w:t>
      </w:r>
      <w:r w:rsidRPr="009C2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были</w:t>
      </w:r>
      <w:r w:rsidRPr="009C2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наглядно</w:t>
      </w:r>
      <w:r w:rsidRPr="009C2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продемонстрированы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r w:rsidRPr="009C270E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внутрисадовских</w:t>
      </w:r>
      <w:proofErr w:type="spellEnd"/>
      <w:r w:rsidRPr="009C270E">
        <w:rPr>
          <w:rFonts w:ascii="Times New Roman" w:eastAsia="Times New Roman" w:hAnsi="Times New Roman" w:cs="Times New Roman"/>
          <w:spacing w:val="46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выставках:</w:t>
      </w:r>
    </w:p>
    <w:p w14:paraId="0FCE330D" w14:textId="77777777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«Осенние</w:t>
      </w:r>
      <w:r w:rsidRPr="009C2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фантазии»,</w:t>
      </w:r>
      <w:r w:rsidRPr="009C2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экологические</w:t>
      </w:r>
      <w:r w:rsidRPr="009C2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акции.</w:t>
      </w:r>
    </w:p>
    <w:p w14:paraId="4ED9C0B7" w14:textId="5761A463" w:rsidR="009C270E" w:rsidRPr="009C270E" w:rsidRDefault="009C270E" w:rsidP="009C270E">
      <w:pPr>
        <w:widowControl w:val="0"/>
        <w:autoSpaceDE w:val="0"/>
        <w:autoSpaceDN w:val="0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итогам анкетирования родителей можно сделать вывод, что большинство родителей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удовлетворяет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сада.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 2</w:t>
      </w:r>
      <w:r w:rsidR="006D3B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53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человек ответили на вопросы 1</w:t>
      </w:r>
      <w:r w:rsidR="006D3B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что составляет 6</w:t>
      </w:r>
      <w:r w:rsidR="006D3B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 от общего количества. Такой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процент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указывает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то,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что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готовы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взаимодействие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сотрудничество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остаются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равнодушными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жизнедеятельности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C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учреждения.</w:t>
      </w:r>
      <w:r w:rsidRPr="009C270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</w:p>
    <w:p w14:paraId="13DF6040" w14:textId="77777777" w:rsid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sz w:val="24"/>
          <w:szCs w:val="24"/>
        </w:rPr>
        <w:t xml:space="preserve">Большое внимание уделялось установлению обратной связи с родителями - информированию о ходе и результатах. Большое внимание в ДОУ уделяется изучению образовательных потребностей родителей. Оценка деятельности дошкольного образовательного учреждения родителями воспитанников определилась по итогам анкетирования родителей, целью которого было изучение удовлетворенности родителей дошкольным учреждением. </w:t>
      </w:r>
      <w:r>
        <w:rPr>
          <w:rFonts w:ascii="Times New Roman" w:hAnsi="Times New Roman" w:cs="Times New Roman"/>
          <w:sz w:val="24"/>
          <w:szCs w:val="24"/>
        </w:rPr>
        <w:t>В июле 2022 года в ДОУ была проведена проверка НОК. Были получены следующие отзывы родителей: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9C270E" w:rsidRPr="00E609A1" w14:paraId="487E4047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19F17902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FBBF3A1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Хороший детский сад</w:t>
            </w:r>
          </w:p>
        </w:tc>
      </w:tr>
      <w:tr w:rsidR="009C270E" w:rsidRPr="00E609A1" w14:paraId="7DBDBF66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E74C700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103115B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благоустроить спортивный участок</w:t>
            </w:r>
          </w:p>
        </w:tc>
      </w:tr>
      <w:tr w:rsidR="009C270E" w:rsidRPr="00E609A1" w14:paraId="7AC0073B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7364A91B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77B87727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процесса образования</w:t>
            </w:r>
          </w:p>
        </w:tc>
      </w:tr>
      <w:tr w:rsidR="009C270E" w:rsidRPr="00E609A1" w14:paraId="0E5B5D5F" w14:textId="77777777" w:rsidTr="009C270E">
        <w:trPr>
          <w:trHeight w:val="708"/>
        </w:trPr>
        <w:tc>
          <w:tcPr>
            <w:tcW w:w="709" w:type="dxa"/>
            <w:shd w:val="clear" w:color="auto" w:fill="auto"/>
            <w:vAlign w:val="center"/>
            <w:hideMark/>
          </w:tcPr>
          <w:p w14:paraId="33E24A36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0B45C320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замечательно, пожелания стабильного финансирования для новых воплощения новых идей</w:t>
            </w:r>
          </w:p>
        </w:tc>
      </w:tr>
      <w:tr w:rsidR="009C270E" w:rsidRPr="00E609A1" w14:paraId="68929DC6" w14:textId="77777777" w:rsidTr="009C270E">
        <w:trPr>
          <w:trHeight w:val="708"/>
        </w:trPr>
        <w:tc>
          <w:tcPr>
            <w:tcW w:w="709" w:type="dxa"/>
            <w:shd w:val="clear" w:color="auto" w:fill="auto"/>
            <w:vAlign w:val="center"/>
            <w:hideMark/>
          </w:tcPr>
          <w:p w14:paraId="6219C892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123078AF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нравится. Квалифицированные и доброжелательные сотрудники всегда помогут найти решение.</w:t>
            </w:r>
          </w:p>
        </w:tc>
      </w:tr>
      <w:tr w:rsidR="009C270E" w:rsidRPr="00E609A1" w14:paraId="5F125FC4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5BBBAAB7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49911D00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отлично</w:t>
            </w:r>
          </w:p>
        </w:tc>
      </w:tr>
      <w:tr w:rsidR="009C270E" w:rsidRPr="00E609A1" w14:paraId="12BD497D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5EF0C914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65EED2A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очень хорошо</w:t>
            </w:r>
          </w:p>
        </w:tc>
      </w:tr>
      <w:tr w:rsidR="009C270E" w:rsidRPr="00E609A1" w14:paraId="5C4D98E9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02B9031A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0EB8A2E3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соответствует</w:t>
            </w:r>
          </w:p>
        </w:tc>
      </w:tr>
      <w:tr w:rsidR="009C270E" w:rsidRPr="00E609A1" w14:paraId="44827C99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7F00733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3E51003A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устраивает</w:t>
            </w:r>
          </w:p>
        </w:tc>
      </w:tr>
      <w:tr w:rsidR="009C270E" w:rsidRPr="00E609A1" w14:paraId="1D5B236D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5CF2D704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6B2FA1B2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хватает</w:t>
            </w:r>
          </w:p>
        </w:tc>
      </w:tr>
      <w:tr w:rsidR="009C270E" w:rsidRPr="00E609A1" w14:paraId="5E47F563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4C6AC684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374E9F74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Замечаний нет, все отлично. Ребенку нравится </w:t>
            </w:r>
          </w:p>
        </w:tc>
      </w:tr>
      <w:tr w:rsidR="009C270E" w:rsidRPr="00E609A1" w14:paraId="3382348D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099DC56A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04AB1CF2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Лучший детский сад. Спасибо огромное воспитателям за их работу!!</w:t>
            </w:r>
          </w:p>
        </w:tc>
      </w:tr>
      <w:tr w:rsidR="009C270E" w:rsidRPr="00E609A1" w14:paraId="520DCAFC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526C763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BBBE35A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Нашу семью всё устраивает </w:t>
            </w:r>
          </w:p>
        </w:tc>
      </w:tr>
      <w:tr w:rsidR="009C270E" w:rsidRPr="00E609A1" w14:paraId="1CCDA076" w14:textId="77777777" w:rsidTr="009C270E">
        <w:trPr>
          <w:trHeight w:val="708"/>
        </w:trPr>
        <w:tc>
          <w:tcPr>
            <w:tcW w:w="709" w:type="dxa"/>
            <w:shd w:val="clear" w:color="auto" w:fill="auto"/>
            <w:vAlign w:val="center"/>
            <w:hideMark/>
          </w:tcPr>
          <w:p w14:paraId="763116D6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4460228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Очень хотелось бы больше активностей, наподобие экскурсии в Пожарную часть!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отому что всегда все на высшем классе</w:t>
            </w:r>
          </w:p>
        </w:tc>
      </w:tr>
      <w:tr w:rsidR="009C270E" w:rsidRPr="00E609A1" w14:paraId="04E33594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17917FE0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43E35FE9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Приятные, открытые к общению сотрудники</w:t>
            </w:r>
          </w:p>
        </w:tc>
      </w:tr>
      <w:tr w:rsidR="009C270E" w:rsidRPr="00E609A1" w14:paraId="256BA090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1B8B30A1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45D55D5D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Работой садика удовлетворена </w:t>
            </w:r>
          </w:p>
        </w:tc>
      </w:tr>
      <w:tr w:rsidR="009C270E" w:rsidRPr="00E609A1" w14:paraId="5B265E70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CFB7DBE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4713BC29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Ребёнок посещает детский сад уже 3 года, всё нравится. </w:t>
            </w:r>
          </w:p>
        </w:tc>
      </w:tr>
      <w:tr w:rsidR="009C270E" w:rsidRPr="00E609A1" w14:paraId="54A9F699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6A01DDF4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64ACCFBA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лучший детский сад</w:t>
            </w:r>
          </w:p>
        </w:tc>
      </w:tr>
      <w:tr w:rsidR="009C270E" w:rsidRPr="00E609A1" w14:paraId="45467D3A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1766383B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4787F172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лучший детский сад, спасибо воспитателям!</w:t>
            </w:r>
          </w:p>
        </w:tc>
      </w:tr>
      <w:tr w:rsidR="009C270E" w:rsidRPr="00E609A1" w14:paraId="62138381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3C3EF99B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6FA797D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Самый лучший детский сад! Ребёнок ходит с удовольствием. </w:t>
            </w:r>
          </w:p>
        </w:tc>
      </w:tr>
      <w:tr w:rsidR="009C270E" w:rsidRPr="00E609A1" w14:paraId="4E7CBC9A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1A8D690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653C1EF6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сделать дорогу перед детским садиком </w:t>
            </w:r>
          </w:p>
        </w:tc>
      </w:tr>
      <w:tr w:rsidR="009C270E" w:rsidRPr="00E609A1" w14:paraId="2E03FA99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25C35BE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46866CAD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 традиции и развиваться</w:t>
            </w:r>
          </w:p>
        </w:tc>
      </w:tr>
      <w:tr w:rsidR="009C270E" w:rsidRPr="00E609A1" w14:paraId="7138F323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69B17993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5891ECDE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 воспитателям</w:t>
            </w:r>
          </w:p>
        </w:tc>
      </w:tr>
      <w:tr w:rsidR="009C270E" w:rsidRPr="00E609A1" w14:paraId="25181AA0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30D47489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6187781F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Устраивают все условия </w:t>
            </w:r>
          </w:p>
        </w:tc>
      </w:tr>
      <w:tr w:rsidR="009C270E" w:rsidRPr="00E609A1" w14:paraId="3F22B8A3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28C22C0A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3C205326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Хороший садик. </w:t>
            </w:r>
          </w:p>
        </w:tc>
      </w:tr>
      <w:tr w:rsidR="009C270E" w:rsidRPr="00E609A1" w14:paraId="2F43B10C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32122B45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7E12B8AD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Предложений нет</w:t>
            </w:r>
          </w:p>
        </w:tc>
      </w:tr>
      <w:tr w:rsidR="009C270E" w:rsidRPr="00E609A1" w14:paraId="499196B7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52EBD7EC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3CC76C46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устраивает</w:t>
            </w:r>
          </w:p>
        </w:tc>
      </w:tr>
      <w:tr w:rsidR="009C270E" w:rsidRPr="00E609A1" w14:paraId="36A86D5A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714FC9C9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1CFD2606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хорошо</w:t>
            </w:r>
          </w:p>
        </w:tc>
      </w:tr>
      <w:tr w:rsidR="009C270E" w:rsidRPr="00E609A1" w14:paraId="4292515E" w14:textId="77777777" w:rsidTr="009C270E">
        <w:trPr>
          <w:trHeight w:val="432"/>
        </w:trPr>
        <w:tc>
          <w:tcPr>
            <w:tcW w:w="709" w:type="dxa"/>
            <w:shd w:val="clear" w:color="auto" w:fill="auto"/>
            <w:vAlign w:val="center"/>
            <w:hideMark/>
          </w:tcPr>
          <w:p w14:paraId="7677DFDF" w14:textId="77777777" w:rsidR="009C270E" w:rsidRPr="00E609A1" w:rsidRDefault="009C270E" w:rsidP="005403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  <w:r w:rsidRPr="00E609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6FD46778" w14:textId="77777777" w:rsidR="009C270E" w:rsidRPr="00E609A1" w:rsidRDefault="009C270E" w:rsidP="005403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нравится </w:t>
            </w:r>
          </w:p>
        </w:tc>
      </w:tr>
    </w:tbl>
    <w:p w14:paraId="024856D9" w14:textId="77777777" w:rsid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387230" w14:textId="77777777" w:rsidR="009C270E" w:rsidRPr="00A84981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Pr="00A84981">
        <w:rPr>
          <w:rFonts w:ascii="Times New Roman" w:hAnsi="Times New Roman" w:cs="Times New Roman"/>
          <w:sz w:val="24"/>
          <w:szCs w:val="24"/>
        </w:rPr>
        <w:t>анкетирования можно отметить: достаточно высокую удовлетворенность родителей квалификацией воспитателей - 94%; высокий материально – технический уровень оснащенности дошкольного учреждения - 88%; обеспечение психологического комфорта детей в воспитательном и образовательном процессе - 93 %; участие родителей в образовательном процессе - 67%; высокое качество обеспечение безопасности и охраны здоровья детей - 78%.</w:t>
      </w:r>
    </w:p>
    <w:p w14:paraId="0C816D7D" w14:textId="77777777" w:rsidR="009C270E" w:rsidRDefault="009C270E" w:rsidP="009C27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981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A84981">
        <w:rPr>
          <w:rFonts w:ascii="Times New Roman" w:hAnsi="Times New Roman" w:cs="Times New Roman"/>
          <w:sz w:val="24"/>
          <w:szCs w:val="24"/>
        </w:rPr>
        <w:t xml:space="preserve"> Руководствуясь результатами анкетирования родителей и мониторингом участия родителей в воспитательно - образовательном процессе ДОУ, несмотря на достаточно высокую удовлетворенность родителей деятельностью ДОУ, можно судить о недостаточной заинтересованности и включённости родителей воспитанников в единое воспитательно – образовательное пространство.</w:t>
      </w:r>
    </w:p>
    <w:p w14:paraId="36737955" w14:textId="77777777" w:rsidR="009C270E" w:rsidRPr="009C270E" w:rsidRDefault="009C270E" w:rsidP="009C27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76FA2B35" w14:textId="77777777" w:rsidR="005269A9" w:rsidRDefault="005269A9"/>
    <w:sectPr w:rsidR="005269A9" w:rsidSect="009C2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29E5"/>
    <w:multiLevelType w:val="multilevel"/>
    <w:tmpl w:val="D1B4957C"/>
    <w:lvl w:ilvl="0">
      <w:numFmt w:val="bullet"/>
      <w:lvlText w:val="-"/>
      <w:lvlJc w:val="left"/>
      <w:pPr>
        <w:ind w:left="420" w:hanging="142"/>
      </w:pPr>
    </w:lvl>
    <w:lvl w:ilvl="1">
      <w:numFmt w:val="bullet"/>
      <w:lvlText w:val="-"/>
      <w:lvlJc w:val="left"/>
      <w:pPr>
        <w:ind w:left="559" w:hanging="140"/>
      </w:pPr>
    </w:lvl>
    <w:lvl w:ilvl="2">
      <w:numFmt w:val="bullet"/>
      <w:lvlText w:val="•"/>
      <w:lvlJc w:val="left"/>
      <w:pPr>
        <w:ind w:left="1662" w:hanging="140"/>
      </w:pPr>
    </w:lvl>
    <w:lvl w:ilvl="3">
      <w:numFmt w:val="bullet"/>
      <w:lvlText w:val="•"/>
      <w:lvlJc w:val="left"/>
      <w:pPr>
        <w:ind w:left="2764" w:hanging="140"/>
      </w:pPr>
    </w:lvl>
    <w:lvl w:ilvl="4">
      <w:numFmt w:val="bullet"/>
      <w:lvlText w:val="•"/>
      <w:lvlJc w:val="left"/>
      <w:pPr>
        <w:ind w:left="3866" w:hanging="140"/>
      </w:pPr>
    </w:lvl>
    <w:lvl w:ilvl="5">
      <w:numFmt w:val="bullet"/>
      <w:lvlText w:val="•"/>
      <w:lvlJc w:val="left"/>
      <w:pPr>
        <w:ind w:left="4968" w:hanging="140"/>
      </w:pPr>
    </w:lvl>
    <w:lvl w:ilvl="6">
      <w:numFmt w:val="bullet"/>
      <w:lvlText w:val="•"/>
      <w:lvlJc w:val="left"/>
      <w:pPr>
        <w:ind w:left="6070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274" w:hanging="1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AF"/>
    <w:rsid w:val="005269A9"/>
    <w:rsid w:val="00573DAF"/>
    <w:rsid w:val="006D3B89"/>
    <w:rsid w:val="009C270E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6BC9"/>
  <w15:chartTrackingRefBased/>
  <w15:docId w15:val="{C1094AB3-8F30-4E66-9605-61F53263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9C27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D3B8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6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6D3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C4-4389-AA61-02905B00E7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C4-4389-AA61-02905B00E7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C4-4389-AA61-02905B00E7AF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32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C4-4389-AA61-02905B00E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Сентябрь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4A-427F-B689-68BB3B7ADD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4A-427F-B689-68BB3B7ADD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4A-427F-B689-68BB3B7ADDCB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74</c:v>
                </c:pt>
                <c:pt idx="1">
                  <c:v>15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4A-427F-B689-68BB3B7ADD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9B-4DA3-BBEB-C44C6C72F8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9B-4DA3-BBEB-C44C6C72F8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9B-4DA3-BBEB-C44C6C72F85D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28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9B-4DA3-BBEB-C44C6C72F8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Сентябрь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84-4EE5-B9F6-ABB6F0CB74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84-4EE5-B9F6-ABB6F0CB74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84-4EE5-B9F6-ABB6F0CB743D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16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84-4EE5-B9F6-ABB6F0CB7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CA-40DE-B736-46A780A873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CA-40DE-B736-46A780A873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CA-40DE-B736-46A780A8738F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14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CA-40DE-B736-46A780A87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52-41FC-9F5C-E1C4C64137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52-41FC-9F5C-E1C4C64137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52-41FC-9F5C-E1C4C641376A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81</c:v>
                </c:pt>
                <c:pt idx="1">
                  <c:v>11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52-41FC-9F5C-E1C4C64137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58-474C-AA5B-2345CD074D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58-474C-AA5B-2345CD074D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58-474C-AA5B-2345CD074D06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13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58-474C-AA5B-2345CD074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B1-493D-8B4F-1BB707F754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B1-493D-8B4F-1BB707F754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B1-493D-8B4F-1BB707F754A8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Достоточный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</c:v>
                </c:pt>
                <c:pt idx="1">
                  <c:v>11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B1-493D-8B4F-1BB707F75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2243</Words>
  <Characters>12787</Characters>
  <Application>Microsoft Office Word</Application>
  <DocSecurity>0</DocSecurity>
  <Lines>106</Lines>
  <Paragraphs>29</Paragraphs>
  <ScaleCrop>false</ScaleCrop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an.ta08121986@mail.ru</dc:creator>
  <cp:keywords/>
  <dc:description/>
  <cp:lastModifiedBy>Anastasia_48@outlook.com</cp:lastModifiedBy>
  <cp:revision>3</cp:revision>
  <cp:lastPrinted>2024-02-02T12:14:00Z</cp:lastPrinted>
  <dcterms:created xsi:type="dcterms:W3CDTF">2023-05-16T10:00:00Z</dcterms:created>
  <dcterms:modified xsi:type="dcterms:W3CDTF">2024-02-02T12:14:00Z</dcterms:modified>
</cp:coreProperties>
</file>